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6F" w:rsidRDefault="009B4A6F" w:rsidP="009B4A6F">
      <w:pPr>
        <w:shd w:val="clear" w:color="auto" w:fill="FFFFFF"/>
        <w:spacing w:before="100" w:beforeAutospacing="1" w:after="150" w:line="495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Подготовила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Стадольская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Татьяна Александровна</w:t>
      </w:r>
    </w:p>
    <w:p w:rsidR="006E245E" w:rsidRPr="009B4A6F" w:rsidRDefault="006E245E" w:rsidP="006E245E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Как развивать речь ребенка в 1-2 года: нормы, упражнения, игры</w:t>
      </w:r>
    </w:p>
    <w:p w:rsidR="006E245E" w:rsidRPr="009B4A6F" w:rsidRDefault="006E245E" w:rsidP="006E245E">
      <w:pPr>
        <w:pBdr>
          <w:left w:val="single" w:sz="24" w:space="11" w:color="940E36"/>
        </w:pBdr>
        <w:shd w:val="clear" w:color="auto" w:fill="F8F8F8"/>
        <w:spacing w:after="450" w:line="375" w:lineRule="atLeast"/>
        <w:textAlignment w:val="baseline"/>
        <w:rPr>
          <w:rFonts w:ascii="Times New Roman" w:eastAsia="Times New Roman" w:hAnsi="Times New Roman" w:cs="Times New Roman"/>
          <w:color w:val="940E36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940E36"/>
          <w:sz w:val="28"/>
          <w:szCs w:val="28"/>
          <w:lang w:eastAsia="ru-RU"/>
        </w:rPr>
        <w:t>Содержание</w:t>
      </w:r>
    </w:p>
    <w:p w:rsidR="006E245E" w:rsidRPr="009B4A6F" w:rsidRDefault="00A83E1F" w:rsidP="006E245E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anchor="___1-2" w:history="1">
        <w:r w:rsidR="006E245E" w:rsidRPr="009B4A6F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ru-RU"/>
          </w:rPr>
          <w:t>1</w:t>
        </w:r>
        <w:r w:rsidR="006E245E" w:rsidRPr="009B4A6F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bdr w:val="none" w:sz="0" w:space="0" w:color="auto" w:frame="1"/>
            <w:lang w:eastAsia="ru-RU"/>
          </w:rPr>
          <w:t> Нормы речевого развития у малышей 1-2 лет</w:t>
        </w:r>
      </w:hyperlink>
    </w:p>
    <w:p w:rsidR="006E245E" w:rsidRPr="009B4A6F" w:rsidRDefault="00A83E1F" w:rsidP="006E245E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anchor="i" w:history="1">
        <w:r w:rsidR="006E245E" w:rsidRPr="009B4A6F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ru-RU"/>
          </w:rPr>
          <w:t>2</w:t>
        </w:r>
        <w:proofErr w:type="gramStart"/>
        <w:r w:rsidR="006E245E" w:rsidRPr="009B4A6F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bdr w:val="none" w:sz="0" w:space="0" w:color="auto" w:frame="1"/>
            <w:lang w:eastAsia="ru-RU"/>
          </w:rPr>
          <w:t> О</w:t>
        </w:r>
        <w:proofErr w:type="gramEnd"/>
        <w:r w:rsidR="006E245E" w:rsidRPr="009B4A6F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bdr w:val="none" w:sz="0" w:space="0" w:color="auto" w:frame="1"/>
            <w:lang w:eastAsia="ru-RU"/>
          </w:rPr>
          <w:t>т чего зависит развитие речи</w:t>
        </w:r>
      </w:hyperlink>
    </w:p>
    <w:p w:rsidR="006E245E" w:rsidRPr="009B4A6F" w:rsidRDefault="00A83E1F" w:rsidP="006E245E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anchor="i-2" w:history="1">
        <w:r w:rsidR="006E245E" w:rsidRPr="009B4A6F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ru-RU"/>
          </w:rPr>
          <w:t>3</w:t>
        </w:r>
        <w:proofErr w:type="gramStart"/>
        <w:r w:rsidR="006E245E" w:rsidRPr="009B4A6F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bdr w:val="none" w:sz="0" w:space="0" w:color="auto" w:frame="1"/>
            <w:lang w:eastAsia="ru-RU"/>
          </w:rPr>
          <w:t> К</w:t>
        </w:r>
        <w:proofErr w:type="gramEnd"/>
        <w:r w:rsidR="006E245E" w:rsidRPr="009B4A6F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bdr w:val="none" w:sz="0" w:space="0" w:color="auto" w:frame="1"/>
            <w:lang w:eastAsia="ru-RU"/>
          </w:rPr>
          <w:t>ак развивать речь ребенка</w:t>
        </w:r>
      </w:hyperlink>
    </w:p>
    <w:p w:rsidR="006E245E" w:rsidRPr="009B4A6F" w:rsidRDefault="00A83E1F" w:rsidP="006E245E">
      <w:pPr>
        <w:numPr>
          <w:ilvl w:val="1"/>
          <w:numId w:val="1"/>
        </w:numPr>
        <w:shd w:val="clear" w:color="auto" w:fill="FFFFFF"/>
        <w:spacing w:after="0" w:line="300" w:lineRule="atLeast"/>
        <w:ind w:left="25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anchor="_6" w:history="1">
        <w:r w:rsidR="006E245E" w:rsidRPr="009B4A6F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ru-RU"/>
          </w:rPr>
          <w:t>3.1</w:t>
        </w:r>
        <w:r w:rsidR="006E245E" w:rsidRPr="009B4A6F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bdr w:val="none" w:sz="0" w:space="0" w:color="auto" w:frame="1"/>
            <w:lang w:eastAsia="ru-RU"/>
          </w:rPr>
          <w:t> Ежедневные занятия: 6 простых упражнений</w:t>
        </w:r>
      </w:hyperlink>
    </w:p>
    <w:p w:rsidR="006E245E" w:rsidRPr="009B4A6F" w:rsidRDefault="00A83E1F" w:rsidP="006E245E">
      <w:pPr>
        <w:numPr>
          <w:ilvl w:val="1"/>
          <w:numId w:val="1"/>
        </w:numPr>
        <w:shd w:val="clear" w:color="auto" w:fill="FFFFFF"/>
        <w:spacing w:line="300" w:lineRule="atLeast"/>
        <w:ind w:left="25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anchor="i-3" w:history="1">
        <w:r w:rsidR="006E245E" w:rsidRPr="009B4A6F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ru-RU"/>
          </w:rPr>
          <w:t>3.2</w:t>
        </w:r>
        <w:r w:rsidR="006E245E" w:rsidRPr="009B4A6F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bdr w:val="none" w:sz="0" w:space="0" w:color="auto" w:frame="1"/>
            <w:lang w:eastAsia="ru-RU"/>
          </w:rPr>
          <w:t> Игры для развития навыка говорения</w:t>
        </w:r>
      </w:hyperlink>
    </w:p>
    <w:p w:rsidR="006E245E" w:rsidRPr="009B4A6F" w:rsidRDefault="006E245E" w:rsidP="006E245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ребёнка — показатель его психического развития. Чем внятнее и точнее он произносит слоги и слова, тем быстрее окружающие реагируют на его просьбы. Активный словарный запас помогает лучше познать мир, быстрее усвоить социальные нормы, развить память и мышление. Психологи не рекомендуют пускать этот процесс на самотёк: родители должны </w:t>
      </w:r>
      <w:proofErr w:type="gram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малышу осваивать</w:t>
      </w:r>
      <w:proofErr w:type="gram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речевой навык. Изначально дети учатся разговаривать методом подражания. Но если заниматься развитием речи  у детей от 1 до 2 лет, процесс можно значительно ускорить.</w:t>
      </w:r>
    </w:p>
    <w:p w:rsidR="006E245E" w:rsidRPr="009B4A6F" w:rsidRDefault="006E245E" w:rsidP="006E245E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Нормы речевого развития у малышей 1-2 лет</w:t>
      </w:r>
    </w:p>
    <w:p w:rsidR="006E245E" w:rsidRPr="009B4A6F" w:rsidRDefault="006E245E" w:rsidP="006E245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ребёнка 1 года жизни характерно освоение таких навыков:</w:t>
      </w:r>
    </w:p>
    <w:p w:rsidR="006E245E" w:rsidRPr="009B4A6F" w:rsidRDefault="006E245E" w:rsidP="006E24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открытых слогов. Например, слово «нет» ребёнок 1 года не может произнести, но воспроизводит его как «</w:t>
      </w:r>
      <w:proofErr w:type="spell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нэ</w:t>
      </w:r>
      <w:proofErr w:type="spell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Или говорит «да», «ту» и т. д.;</w:t>
      </w:r>
    </w:p>
    <w:p w:rsidR="006E245E" w:rsidRPr="009B4A6F" w:rsidRDefault="006E245E" w:rsidP="006E24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повторять звуки и слоги: произносит звуки, характерные для животных – «</w:t>
      </w:r>
      <w:proofErr w:type="spell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</w:t>
      </w:r>
      <w:proofErr w:type="spell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</w:t>
      </w:r>
      <w:proofErr w:type="spell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6E245E" w:rsidRPr="009B4A6F" w:rsidRDefault="006E245E" w:rsidP="006E24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выражает эмоции интонацией;</w:t>
      </w:r>
    </w:p>
    <w:p w:rsidR="006E245E" w:rsidRPr="009B4A6F" w:rsidRDefault="006E245E" w:rsidP="006E24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обозначает слогами предметы и действия;</w:t>
      </w:r>
    </w:p>
    <w:p w:rsidR="006E245E" w:rsidRPr="009B4A6F" w:rsidRDefault="006E245E" w:rsidP="006E24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воспринимает названия предметов, может указывать на них, понимать, о чём разговаривают взрослые.</w:t>
      </w:r>
    </w:p>
    <w:p w:rsidR="006E245E" w:rsidRPr="009B4A6F" w:rsidRDefault="006E245E" w:rsidP="006E245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не только то, что и как произносят дети 1-2 лет, а ещё и способность запоминать названия предметов, их назначение.</w:t>
      </w:r>
    </w:p>
    <w:p w:rsidR="006E245E" w:rsidRPr="009B4A6F" w:rsidRDefault="006E245E" w:rsidP="006E245E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чего зависит развитие речи</w:t>
      </w:r>
    </w:p>
    <w:p w:rsidR="006E245E" w:rsidRPr="009B4A6F" w:rsidRDefault="006E245E" w:rsidP="006E24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ребёнка зависит от</w:t>
      </w:r>
      <w:r w:rsidRPr="009B4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4 факторов</w:t>
      </w: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включающих в себя анатомический, физиологический, эмоциональный и социальный компоненты:</w:t>
      </w:r>
    </w:p>
    <w:p w:rsidR="006E245E" w:rsidRPr="009B4A6F" w:rsidRDefault="006E245E" w:rsidP="006E245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Эмоциональная связь с родителями: для детей раннего возраста важно присутствие матери и отца, бабушек и дедушек. Безопасность, предсказуемость, понимание и уважение потребностей — всё это </w:t>
      </w: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благоприятная почва для общего развития, включая и разговорный компонент.</w:t>
      </w:r>
    </w:p>
    <w:p w:rsidR="006E245E" w:rsidRPr="009B4A6F" w:rsidRDefault="006E245E" w:rsidP="006E245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потребности в общении с родителями. Сначала формируются невербальные навыки общения — мимикой, жестами, движениями тела, а потом следует вербализация. Поэтому важны не только игры для развития речи — эмоциональный отклик на плач, забавы, объятья, обращение к малышу, оклик его по имени — всё это предпосылки для того, чтобы ребёнок начал учиться разговаривать в 1 год.</w:t>
      </w:r>
    </w:p>
    <w:p w:rsidR="006E245E" w:rsidRPr="009B4A6F" w:rsidRDefault="00A83E1F" w:rsidP="006E245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6E245E" w:rsidRPr="009B4A6F">
          <w:rPr>
            <w:rFonts w:ascii="Times New Roman" w:eastAsia="Times New Roman" w:hAnsi="Times New Roman" w:cs="Times New Roman"/>
            <w:color w:val="D24454"/>
            <w:sz w:val="28"/>
            <w:szCs w:val="28"/>
            <w:bdr w:val="none" w:sz="0" w:space="0" w:color="auto" w:frame="1"/>
            <w:lang w:eastAsia="ru-RU"/>
          </w:rPr>
          <w:t>Развитие мелкой моторики</w:t>
        </w:r>
      </w:hyperlink>
      <w:r w:rsidR="006E245E"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Существует прямая связь между развитием речевых центров мозга и мелкой моторикой рук. Зная эту физиологическую особенность, можно запустить развитие разговорных навыков через пальчиковые игры, тактильные анализаторы ладоней.</w:t>
      </w:r>
    </w:p>
    <w:p w:rsidR="006E245E" w:rsidRPr="009B4A6F" w:rsidRDefault="006E245E" w:rsidP="006E245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речевого аппарата: правильное анатомическое строение языка, нёба, гортани и голосовых связок — важные предпосылки для развития речи у детей первых лет жизни. Иногда задержка разговорного навыка сопряжена с неправильным расположением уздечки языка: она больше, чем нужно, и он не достаёт к нёбу. В таких случаях делают в стационарных условиях надсечку уздечки. Также учитывается развитие круговых мышц рта, а также щёк. С детьми годовалого возраста нужно заниматься не только повторением звуков — важно научить пить из трубочки, дуть мыльные пузыри и резиновые шарики.</w:t>
      </w:r>
    </w:p>
    <w:p w:rsidR="006E245E" w:rsidRPr="009B4A6F" w:rsidRDefault="006E245E" w:rsidP="006E245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гармоничное сочетание этих четырёх компонентов гарантирует своевременное развитие речи у детей от 1 до 2 лет. Поэтому занятия должны включать комплекс разных игр с учётом особенностей малыша в год и старше.</w:t>
      </w:r>
    </w:p>
    <w:p w:rsidR="006E245E" w:rsidRPr="009B4A6F" w:rsidRDefault="006E245E" w:rsidP="006E245E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развивать речь ребенка</w:t>
      </w:r>
    </w:p>
    <w:p w:rsidR="006E245E" w:rsidRPr="009B4A6F" w:rsidRDefault="006E245E" w:rsidP="006E245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перед тем, как начать развивать речь у ребёнка в 1 год, должны учесть 3 важных правила:</w:t>
      </w:r>
      <w:proofErr w:type="gramEnd"/>
    </w:p>
    <w:p w:rsidR="006E245E" w:rsidRPr="009B4A6F" w:rsidRDefault="006E245E" w:rsidP="006E245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нужно подбирать так, чтобы они соответствовали возрастным особенностям и психическому развитию каждого малыша в отдельности. У одного ребёнка в 1 год и 10 месяцев может не получаться то, что легко даётся другому в 1 год и 5 месяцев. Сложные игры только навредят: малыш потеряет интерес к ним или ещё хуже — будет потом противиться всему, что связанно с подобными заданиями;</w:t>
      </w:r>
    </w:p>
    <w:p w:rsidR="006E245E" w:rsidRPr="009B4A6F" w:rsidRDefault="006E245E" w:rsidP="006E245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зоны ближайшего развития: учим говорить одно- и двуслоговые слова после того, как малыш начал произносить закрытые и открытые слоги. К фразам переходим после научения обозначать предмет или действие словами. Распространённая ошибка родителей — поддерживать разговор слогами, когда ещё не получаются простые слова;</w:t>
      </w:r>
    </w:p>
    <w:p w:rsidR="006E245E" w:rsidRPr="009B4A6F" w:rsidRDefault="006E245E" w:rsidP="006E245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психических особенностей детей в промежутке один-три года: неустойчивое внимание длительностью до 10 минут — это нормально для детей такого возраста. В головном мозгу только формируются нейронные </w:t>
      </w:r>
      <w:proofErr w:type="gram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связи</w:t>
      </w:r>
      <w:proofErr w:type="gram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перегрузка развивающими играми приведёт к нежелательным последствиям. Это может быть как головная боль, о которой малыш ещё не может сказать, а выражает плачем, так и стойкое отторжение развивающих занятий. Пять-десять минут — </w:t>
      </w:r>
      <w:proofErr w:type="gram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должно длиться развивающие упражнение согласно возрасту.</w:t>
      </w:r>
    </w:p>
    <w:p w:rsidR="006E245E" w:rsidRPr="009B4A6F" w:rsidRDefault="006E245E" w:rsidP="006E245E">
      <w:pPr>
        <w:shd w:val="clear" w:color="auto" w:fill="F8F8F8"/>
        <w:spacing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Родителям важно помнить, что у всех детей разный темп развития и целью должно стать не говорение фразами ребёнка в полтора года, а планомерное освоение разговорного навыка.</w:t>
      </w:r>
    </w:p>
    <w:p w:rsidR="006E245E" w:rsidRPr="009B4A6F" w:rsidRDefault="006E245E" w:rsidP="006E245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не у каждой мамы есть возможность систематически готовиться к занятиям, учить прибаутки, разбирать пальчиковые игры. Эффективным будет обучение, которое сочетает и подготовленные упражнения, и те, которые проходят естественным образом для ребёнка в 1 год и 3 месяца или в 2 года.</w:t>
      </w:r>
    </w:p>
    <w:p w:rsidR="006E245E" w:rsidRPr="009B4A6F" w:rsidRDefault="006E245E" w:rsidP="006E245E">
      <w:pPr>
        <w:shd w:val="clear" w:color="auto" w:fill="FFFFFF"/>
        <w:spacing w:after="0" w:line="405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Ежедневные занятия: 6 простых упражнений</w:t>
      </w:r>
    </w:p>
    <w:p w:rsidR="006E245E" w:rsidRPr="009B4A6F" w:rsidRDefault="006E245E" w:rsidP="006E24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дитя выражать эмоции звуками: удивлённое «ох» и «</w:t>
      </w:r>
      <w:proofErr w:type="spell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вау</w:t>
      </w:r>
      <w:proofErr w:type="spell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недовольное «</w:t>
      </w:r>
      <w:proofErr w:type="spell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ай-я-яй</w:t>
      </w:r>
      <w:proofErr w:type="spell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разочарованное «эх» — всё это поможет ему интуитивно понять функцию речи.</w:t>
      </w:r>
    </w:p>
    <w:p w:rsidR="006E245E" w:rsidRPr="009B4A6F" w:rsidRDefault="006E245E" w:rsidP="006E24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пойте или разучивайте регулировку высоты голоса другим способом. Если малыш хорошо подражает, можно во время домашних дел </w:t>
      </w:r>
      <w:proofErr w:type="spell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перекликиваться</w:t>
      </w:r>
      <w:proofErr w:type="spell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звуками, постоянно повышая высоту звука после него. Он быстро уловит смысл игры. Особенно это интересно детям во время игры в прядки или когда взрослые находятся в другой комнате. Малыш поймёт, что высота звука обозначает желание, расстояние.</w:t>
      </w:r>
    </w:p>
    <w:p w:rsidR="006E245E" w:rsidRPr="009B4A6F" w:rsidRDefault="006E245E" w:rsidP="006E24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Проговаривайте названия предметов, но только тогда, когда они находятся в поле детского внимания. До двух-трёх лет дети </w:t>
      </w:r>
      <w:proofErr w:type="gram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</w:t>
      </w:r>
      <w:proofErr w:type="gram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чём речь, если они их видят — наглядно-действенное мышление. Во время кормления говорим о тарелке, ложке, называем то, на что показывает ребёнок. При купании перечисляем то, чем играет карапуз. Также важно общаться с малышом полутора лет о том, что предстоит: ритуал укладывания в постель называть словом «спать», одевание для прогулки на улице — «гулять».</w:t>
      </w:r>
    </w:p>
    <w:p w:rsidR="006E245E" w:rsidRPr="009B4A6F" w:rsidRDefault="006E245E" w:rsidP="006E24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Просите подуть на </w:t>
      </w:r>
      <w:proofErr w:type="gram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игрушечную</w:t>
      </w:r>
      <w:proofErr w:type="gram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крутилку</w:t>
      </w:r>
      <w:proofErr w:type="spell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лопастями, предлагайте раздуть одуванчик. Также чаще давайте пить из трубочки — это помогает развивать артикуляционный аппарат. Учтите, что есть разница между питьём через соску и трубочку: в первом случае малышу не нужно работать губами и щеками, чтобы потекла жидкость — она льётся самотёком. А вот попить сок через трубочку сложнее — нужно втягивать. Именно поэтому специалисты по грудному вскармливанию говорят, что дети на ГВ раньше начинают говорить — подготовлены мышцы губ, щёк и выработан навык прикладывания языка к нёбу.</w:t>
      </w:r>
    </w:p>
    <w:p w:rsidR="006E245E" w:rsidRPr="009B4A6F" w:rsidRDefault="006E245E" w:rsidP="006E24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Предлагайте для игры предметы с разной фактурой: мокрые и сухие крупы, влажные мягкие игрушки, сыпучие материалы (под присмотром). Особенно интересно деткам выковыривать интересные предметы из </w:t>
      </w:r>
      <w:proofErr w:type="spell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сортера</w:t>
      </w:r>
      <w:proofErr w:type="spell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245E" w:rsidRPr="009B4A6F" w:rsidRDefault="006E245E" w:rsidP="006E24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Поощряйте игры со старшими детьми. Понаблюдайте, как они между собой общаются: речь ребёнка в 1 год ещё не позволяет выразить нечто понятное 3-летнему малышу, поэтому второй провоцирует первого на поиск разных форм выражения желаемого. Играющим детям можно предложить забаву на взаимодействие: совместная постройка пирамиды, лепку куличей, поочерёдное катание машинки.</w:t>
      </w:r>
    </w:p>
    <w:p w:rsidR="006E245E" w:rsidRPr="009B4A6F" w:rsidRDefault="006E245E" w:rsidP="006E245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важно не столько знание, как научить ребёнка разговаривать в части методики, сколько желание. За 3-5 месяцев развитие навыка говорения продвинется только при подходе, основанном на бережном и терпеливом отношении к ошибкам и пробам малыша.</w:t>
      </w:r>
    </w:p>
    <w:p w:rsidR="006E245E" w:rsidRPr="009B4A6F" w:rsidRDefault="006E245E" w:rsidP="006E245E">
      <w:pPr>
        <w:shd w:val="clear" w:color="auto" w:fill="FFFFFF"/>
        <w:spacing w:after="0" w:line="405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 для развития навыка говорения</w:t>
      </w:r>
    </w:p>
    <w:p w:rsidR="006E245E" w:rsidRPr="009B4A6F" w:rsidRDefault="006E245E" w:rsidP="006E245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много логопедических наработок, как развивать речь ребёнка в промежутке 1-2 года. Вот несколько самых доступных:</w:t>
      </w:r>
    </w:p>
    <w:p w:rsidR="006E245E" w:rsidRPr="009B4A6F" w:rsidRDefault="006E245E" w:rsidP="006E245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от 1 года до 1 и 3 месяцев: игры с игрушками в виде животных. Предлагайте их кормить, но сначала животное, например, собачка должна попросить кушать — «</w:t>
      </w:r>
      <w:proofErr w:type="spellStart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 д. В этот период важно, чтобы малыш активно подражал — повторял звуки и слоги.</w:t>
      </w:r>
    </w:p>
    <w:p w:rsidR="006E245E" w:rsidRPr="009B4A6F" w:rsidRDefault="006E245E" w:rsidP="006E245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Малышам с 1 года и 3 месяцев до 1 года и 6 месяцев: игры в строительство башен, катание машин, загрузка кузова. Нужно называть предметы и действия. Это поможет малышу научиться отличать процессы от названий.</w:t>
      </w:r>
    </w:p>
    <w:p w:rsidR="006E245E" w:rsidRPr="009B4A6F" w:rsidRDefault="006E245E" w:rsidP="006E245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 от полутора до двух лет, например, в 1 год и 10 месяцев, нужно расширять словарный запас: пояснять на картинке предметы, а потом попросить найти такой же среди игрушек или в комнате.</w:t>
      </w:r>
    </w:p>
    <w:p w:rsidR="006E245E" w:rsidRPr="009B4A6F" w:rsidRDefault="006E245E" w:rsidP="006E245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тем, как учить ребёнка говорить, нужно определить уровень его понимания. Если сформирован понятийный компонент — он знает значение слов, но не говорит их, то задача родителя — подтолкнуть к говорению. Для этого не обязательно углубляться в психологию и логопедию: наблюдательность и тесный контакт с малышом — лучший способ понять своё дитя.</w:t>
      </w:r>
    </w:p>
    <w:p w:rsidR="005618AC" w:rsidRDefault="006E245E">
      <w:r w:rsidRPr="009B4A6F">
        <w:rPr>
          <w:rFonts w:ascii="Times New Roman" w:hAnsi="Times New Roman" w:cs="Times New Roman"/>
          <w:sz w:val="28"/>
          <w:szCs w:val="28"/>
        </w:rPr>
        <w:t>Вывод:</w:t>
      </w:r>
      <w:r w:rsidRPr="009B4A6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Формирование речи малыша 1-2 лет – это увлекательное и содержательное общение взрослого и ребёнка. Развивать и побуждать к общению можно, гуляя на улице, играя и занимаясь дома, во время одевания или обеда, перед сном. Так, постепенно, день за днём расширяется пассивный словарный запас крохи, он всё больше начинает понимать речь, изучает окружающий мир, предметы и явления и начинает говорить всё больше новых слов, которые постепенно складываются в словосочетания, а затем и в предложения.</w:t>
      </w:r>
      <w:r w:rsidRPr="009B4A6F">
        <w:rPr>
          <w:rFonts w:ascii="Times New Roman" w:hAnsi="Times New Roman" w:cs="Times New Roman"/>
          <w:color w:val="404040"/>
          <w:sz w:val="28"/>
          <w:szCs w:val="28"/>
        </w:rPr>
        <w:br/>
      </w:r>
      <w:r>
        <w:rPr>
          <w:rFonts w:ascii="Arial" w:hAnsi="Arial" w:cs="Arial"/>
          <w:color w:val="404040"/>
          <w:sz w:val="27"/>
          <w:szCs w:val="27"/>
        </w:rPr>
        <w:br/>
      </w:r>
      <w:bookmarkStart w:id="0" w:name="_GoBack"/>
      <w:bookmarkEnd w:id="0"/>
    </w:p>
    <w:sectPr w:rsidR="005618AC" w:rsidSect="00A8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1CD"/>
    <w:multiLevelType w:val="multilevel"/>
    <w:tmpl w:val="8346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422D2"/>
    <w:multiLevelType w:val="multilevel"/>
    <w:tmpl w:val="0368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25840"/>
    <w:multiLevelType w:val="multilevel"/>
    <w:tmpl w:val="93B4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F537E"/>
    <w:multiLevelType w:val="multilevel"/>
    <w:tmpl w:val="84FE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3D48E3"/>
    <w:multiLevelType w:val="multilevel"/>
    <w:tmpl w:val="DF74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F34CA1"/>
    <w:multiLevelType w:val="multilevel"/>
    <w:tmpl w:val="118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45E"/>
    <w:rsid w:val="005618AC"/>
    <w:rsid w:val="006E245E"/>
    <w:rsid w:val="00886195"/>
    <w:rsid w:val="009B4A6F"/>
    <w:rsid w:val="00A8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15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4996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chi.ru/razvitie-rechi/razvitie-rechi-detej-1-2-l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echi.ru/razvitie-rechi/razvitie-rechi-detej-1-2-l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echi.ru/razvitie-rechi/razvitie-rechi-detej-1-2-l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echi.ru/razvitie-rechi/razvitie-rechi-detej-1-2-let" TargetMode="External"/><Relationship Id="rId10" Type="http://schemas.openxmlformats.org/officeDocument/2006/relationships/hyperlink" Target="https://orechi.ru/razvitie-rechi/razvitie-melkoj-motoriki-ruk-u-detej-doshkolnogo-vozras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echi.ru/razvitie-rechi/razvitie-rechi-detej-1-2-l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1460</Words>
  <Characters>8327</Characters>
  <Application>Microsoft Office Word</Application>
  <DocSecurity>0</DocSecurity>
  <Lines>69</Lines>
  <Paragraphs>19</Paragraphs>
  <ScaleCrop>false</ScaleCrop>
  <Company/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2020-09-20T17:02:00Z</dcterms:created>
  <dcterms:modified xsi:type="dcterms:W3CDTF">2020-10-23T08:30:00Z</dcterms:modified>
</cp:coreProperties>
</file>